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67111">
      <w:pPr>
        <w:keepNext w:val="0"/>
        <w:keepLines w:val="0"/>
        <w:pageBreakBefore w:val="0"/>
        <w:widowControl w:val="0"/>
        <w:kinsoku/>
        <w:wordWrap/>
        <w:overflowPunct/>
        <w:topLinePunct w:val="0"/>
        <w:autoSpaceDE/>
        <w:autoSpaceDN/>
        <w:bidi w:val="0"/>
        <w:adjustRightInd/>
        <w:snapToGrid w:val="0"/>
        <w:spacing w:after="0"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4D076654">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jc w:val="both"/>
        <w:textAlignment w:val="baseline"/>
        <w:outlineLvl w:val="0"/>
        <w:rPr>
          <w:rFonts w:hint="default" w:ascii="Times New Roman" w:hAnsi="Times New Roman" w:eastAsia="宋体" w:cs="Times New Roman"/>
          <w:kern w:val="0"/>
          <w:sz w:val="24"/>
          <w:szCs w:val="24"/>
          <w:lang w:val="en-US" w:eastAsia="zh-CN" w:bidi="ar-SA"/>
        </w:rPr>
      </w:pPr>
    </w:p>
    <w:p w14:paraId="39C4D793">
      <w:pPr>
        <w:keepNext w:val="0"/>
        <w:keepLines w:val="0"/>
        <w:pageBreakBefore w:val="0"/>
        <w:widowControl w:val="0"/>
        <w:kinsoku/>
        <w:wordWrap/>
        <w:overflowPunct/>
        <w:topLinePunct w:val="0"/>
        <w:autoSpaceDE/>
        <w:autoSpaceDN/>
        <w:bidi w:val="0"/>
        <w:adjustRightInd/>
        <w:snapToGrid w:val="0"/>
        <w:spacing w:after="0" w:line="600" w:lineRule="exact"/>
        <w:jc w:val="center"/>
        <w:textAlignment w:val="baseline"/>
        <w:outlineLvl w:val="0"/>
        <w:rPr>
          <w:rFonts w:hint="default" w:ascii="Times New Roman" w:hAnsi="Times New Roman" w:eastAsia="方正小标宋简体" w:cs="Times New Roman"/>
          <w:kern w:val="0"/>
          <w:sz w:val="40"/>
          <w:szCs w:val="40"/>
        </w:rPr>
      </w:pPr>
      <w:r>
        <w:rPr>
          <w:rFonts w:hint="default" w:ascii="Times New Roman" w:hAnsi="Times New Roman" w:eastAsia="方正小标宋简体" w:cs="Times New Roman"/>
          <w:sz w:val="40"/>
          <w:szCs w:val="40"/>
        </w:rPr>
        <w:t>2026年“数据要素×”大赛山西分赛赛题指南</w:t>
      </w:r>
    </w:p>
    <w:p w14:paraId="4E28981E">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微软雅黑" w:cs="Times New Roman"/>
          <w:kern w:val="0"/>
          <w:sz w:val="32"/>
          <w:szCs w:val="32"/>
        </w:rPr>
      </w:pPr>
    </w:p>
    <w:p w14:paraId="721EB694">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赛道一：工业制造赛道</w:t>
      </w:r>
    </w:p>
    <w:p w14:paraId="57F3FC76">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一、数据驱动的产品创新研发与智能设计</w:t>
      </w:r>
    </w:p>
    <w:p w14:paraId="151EF4B6">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产品研发设计环节，推动多源数据（设计、仿真、试验、运行、用户反馈等）的融合应用，探索数据驱动的新型研发模式。鼓励运用人工智能等技术，实现产品性能预测、设计参数优化、个性化定制等方向的创新突破，提升研发效率与产品高端化水平。</w:t>
      </w:r>
    </w:p>
    <w:p w14:paraId="5BD41D3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二、全生命周期数据融合与制造转型</w:t>
      </w:r>
    </w:p>
    <w:p w14:paraId="7005CA4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工业产品从交付到退役的全生命周期，推动设计、生产、运行、维护、反馈等环节数据的贯通与融合利用。鼓励基于运行数据开展设备健康管理、智能运维、预测性维护、备件优化等创新应用，探索数据赋能的服务型制造新模式，提升可靠性与用户价值。鼓励围绕特定工业场景，开展高质量数据集的构建、治理与开放共享。</w:t>
      </w:r>
    </w:p>
    <w:p w14:paraId="75033B43">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三、推动大模型与智能体在生产运营中的创新应用</w:t>
      </w:r>
    </w:p>
    <w:p w14:paraId="48B9A8B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向生产制造与企业运营全流程，基于设备数据、工艺参数、业务记录等多模态数据，结合工业知识与大模型技术，研发具备分析、交互、决策能力的工业智能体。鼓励在质量管控、工艺优化、生产排程、故障诊断、运营决策等环节形成可落地的智能解决方案，实现降本增效与质量提升。</w:t>
      </w:r>
    </w:p>
    <w:p w14:paraId="501462EA">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四、探索基于可信数据流通的产业链供应链协同</w:t>
      </w:r>
    </w:p>
    <w:p w14:paraId="58654053">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产业链上下游数据协同难题，探索运用可信数据空间、隐私计算、区块链等新一代数据流通技术，在保障数据安全与权益的前提下，实现产能、采购、库存、物流、质量等关键数据的安全共享与协同利用。鼓励开发供应链风险预警、资源智能调配、供需精准对接等应用，提升产业链韧性与协同效率。</w:t>
      </w:r>
    </w:p>
    <w:p w14:paraId="7433CF89">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赛道二：现代农业赛道</w:t>
      </w:r>
    </w:p>
    <w:p w14:paraId="00E7ABA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一、促进粮食安全数字化保障能力提高</w:t>
      </w:r>
    </w:p>
    <w:p w14:paraId="207AEF35">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耕地保护这一核心国策，构建从耕地数量、质量到生态的“三位一体”数字化防护网。鼓励依托“天空地深”一体化观测体系，建立耕地“非农化”“非粮化”的自动发现与精准预警机制，实现对违法违规占用耕地行为的快速取证与整改闭环。融合气象卫星、土壤墒情与作物影像数据，提升旱涝预警与精准灌溉决策能力。利用无人机巡田与AI病虫害识别模型，实现农田异常分钟级响应。整合粮食仓储温湿度、物流轨迹与市场供需数据，开发全链条损耗优化算法，切实守护“三晋粮仓”。</w:t>
      </w:r>
    </w:p>
    <w:p w14:paraId="22D1435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二、促进农业生产技术与装备数智化水平提升</w:t>
      </w:r>
    </w:p>
    <w:p w14:paraId="794FBAC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特色农业布局及有机旱作农业，围绕高标准农田、设施园艺、畜牧养殖、现代渔业、低空作业等主要生产场景，通过整合利用北斗导航、遥感、气象、环境、土壤、农情、疫病等多源传感器与农事、农机作业数据，促进新能源农机、高端智能农机装备、种采收机器人、植保机器人、畜牧智能装备、农业无人机等先进性、稳定性、适应性、识别精度及作业质效的提升，进一步推动农业生产先进技术与装备的示范推广和产业化应用，助力发展设施种植业、现代畜牧业与农业低空经济。</w:t>
      </w:r>
    </w:p>
    <w:p w14:paraId="72185D42">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三、加快农业大模型研发与落地应用</w:t>
      </w:r>
    </w:p>
    <w:p w14:paraId="36375B09">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有机旱作、杂粮种植、设施园艺、畜禽养殖、丘陵山区农机作业、病虫害防治、农资精准使用、农作物遥感解译及农业政策解读等典型服务场景，依托省级农业农村大数据平台，建立覆盖旱作区与特色产业的高质量数据集，研发可落地、可推广的农业大模型，进一步提升农业知识服务的科学性、易用性与可靠性，赋能农业数智化转型与高质量发展。</w:t>
      </w:r>
    </w:p>
    <w:p w14:paraId="6EB33FA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四、强化农产品全链条智能追溯监管能力</w:t>
      </w:r>
    </w:p>
    <w:p w14:paraId="3BCEF23C">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贯通生产、加工、流通、销售等环节的公共数据、行业数据、感知数据与互联网数据，构建覆盖数据采集存储、时间位置设备戳绑定、数据模型核心算法及防伪防造假机制的跨主体追溯体系，关联年份、产地、品种、品质、生产方式、农残水平、加工过程、运输方式、销售渠道、包装防伪工艺等关键信息，打造面向消费者的可视化全链路展示视图，形成可推广的“数据要素+品牌农产品追溯”解决方案，破解信息不对称、追溯信息失真及造假等问题，确保追溯信息的准确性与真实性，有效净化品牌农产品市场，保障消费者权益与产业高质量发展。</w:t>
      </w:r>
    </w:p>
    <w:p w14:paraId="6854596E">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五、促进农业产业链数据融通创新能力提高</w:t>
      </w:r>
    </w:p>
    <w:p w14:paraId="27D4D35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利用农产品生产、销售、加工、物流等环节数据，打通种植、畜牧、渔业等产业信息壁垒，为农业生产经营主体提供智慧种养、产销对接、疫病防治、行情信息、跨区作业、一站式采购、供应链金融等创新数据与信息服务，推动形成“数据要素+农业产业链”融合应用模式，提升产业链协同效率与抗风险能力，助力农业生产经营数字化转型和高质量发展。</w:t>
      </w:r>
    </w:p>
    <w:p w14:paraId="052AC757">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六、数据应用驱动以需定产新模式</w:t>
      </w:r>
    </w:p>
    <w:p w14:paraId="26E8927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融合分析农业数据与电商平台、批发市场、商超、物流企业等商贸流通数据，立足本省旱作农业与特色农产品生产实际，为农业生产经营主体及相关服务企业提供以需定产的新模式与场景支撑，向生产端、加工端、消费端精准反馈农产品市场信息，辅助农业生产决策，促进供需动态平衡，提升农产品市场响应效率与资源利用水平，助力构建数据驱动的产销协同新机制。</w:t>
      </w:r>
    </w:p>
    <w:p w14:paraId="2865299B">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七、促进农村土地利用优化与精准服务</w:t>
      </w:r>
    </w:p>
    <w:p w14:paraId="7D073919">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足山地丘陵多、旱地比重大、土地碎片化程度高等实际，整合土地确权数据、环境数据、人口数据及撂荒地监测信息，构建土地利用效率评估模型，针对低效、闲置及碎片化用地提出优化建议，服务有机旱作农业和特色产业布局。开发基于农业农村大数据平台的可视化决策系统，为地方政府提供数据支撑的土地利用优化方案，支持精准施策与耕地用途管控，推动农村土地资源集约高效利用。</w:t>
      </w:r>
    </w:p>
    <w:p w14:paraId="438B3838">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八、多维数据利用加快宜居宜业和美乡村建设</w:t>
      </w:r>
    </w:p>
    <w:p w14:paraId="20FDF19E">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足本省乡村发展实际，融合农村人口、经济、基础设施、公共服务等多维数据，开展多源数据治理状态监测，构建全面立体的乡村发展数据视图，打造适应黄土高原丘陵地貌与脱贫地区特点的乡村治理数字化服务场景，培育数据驱动的乡村建设新模式与新业态，加快推动乡村治理效能提升、公共服务优化、人居环境改善、基础设施完善与乡村产业融合发展，助力山西宜居宜业和美乡村建设。</w:t>
      </w:r>
    </w:p>
    <w:p w14:paraId="7A58DF3C">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九、促进监测帮扶工作数字化水平提升</w:t>
      </w:r>
    </w:p>
    <w:p w14:paraId="083F699E">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紧盯自然灾害频发、农副产品价格波动、务工就业不稳定及农户突发性返贫致贫风险，融合灾害数据、价格信息、就业监测、“三保障”及饮水安全等数据，运用大数据与人工智能技术，打造规模性与到人到户的返贫致贫风险智能预警应用场景，助力早发现、早干预、早帮扶。汇集帮扶措施信息，结合帮扶对象家庭情况、生产生活条件及区域产业发展状况，推动帮扶政策与农户精准匹配，实现“政策找人”。利用风险预警、识别认定、精准帮扶、规范退出等数据开展帮扶成效评估，科学评价各环节工作效能，守牢不发生规模性返贫致贫底线，巩固拓展脱贫攻坚成果同乡村振兴有效衔接。</w:t>
      </w:r>
    </w:p>
    <w:p w14:paraId="226F45C8">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十、数据融合利用促进农业补贴精准发放与服务触达</w:t>
      </w:r>
    </w:p>
    <w:p w14:paraId="0116157F">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合农村产权交易、土地流转、新型农业经营主体、土地承包、遥感影像、耕地地力及撂荒地监测等多源数据，立足山地丘陵多、地块分散、经营主体多元的实际，精准摸清土地经营权属，准确识别补贴受益主体与涉农服务对象，优化农业补贴发放流程，拓宽涉农服务直达经营主体的渠道，推动实现地块级的农业补贴精准发放和涉农服务精准触达，提升政策落地效能与农户获得感。</w:t>
      </w:r>
    </w:p>
    <w:p w14:paraId="5FD2372C">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赛道三：交通运输赛道</w:t>
      </w:r>
    </w:p>
    <w:p w14:paraId="3B9BC478">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一、打造一站式赋能综合客运枢纽智慧运行的数据产品</w:t>
      </w:r>
    </w:p>
    <w:p w14:paraId="585EAE78">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打通综合客运枢纽多部门、多系统数据链条。构建智能化治理、智适化运行的大数据集。运用生成式人工智能技术，开发面向出行者、运营企业、决策部门服务需求的场景联动、智能生成的数据产品大模型，推动打造服务便捷、运营协同、响应联动、绿色环保的智慧综合客运枢纽。</w:t>
      </w:r>
    </w:p>
    <w:p w14:paraId="7D0A6ED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二、基于多源数据的农村公路运行状况动态识别分析</w:t>
      </w:r>
    </w:p>
    <w:p w14:paraId="5CC4FE5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合交通监控视频、巡查车及浮动车车载视频、卫星定位等信息数据资源，应用大数据分析、人工智能和视频识别等技术，识别农村公路路面抛洒物、坑槽、安全设施缺损等事件，探索建立农村公路运行状况和风险事件的动态识别、处置闭环管理流程，提高农村公路管养工作效率，提升相关资金使用效益。</w:t>
      </w:r>
    </w:p>
    <w:p w14:paraId="5895E67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三、高速公路交通拥堵智能预警</w:t>
      </w:r>
    </w:p>
    <w:p w14:paraId="08F7BA2E">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高速公路运行管理需求，充分利用视频监控、ETC门架、手机信令、导航图商等多源异构数据，采用新一代信息技术，实现短时交通流精准预测，交通运行态势智能分析，交通拥堵点位精准识别和成因分析，拥堵持续时间科学预测，管控策略自动生成，推动高速公路拥堵治理由被动响应向主动预警、精准干预和科学决策转型升级。</w:t>
      </w:r>
    </w:p>
    <w:p w14:paraId="4535E53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四、公路小尺度恶劣天气影响预报与联动响应</w:t>
      </w:r>
    </w:p>
    <w:p w14:paraId="7D36965E">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强降雨、低温雨雪冰冻、大雾等恶劣天气场景，充分利用公路沿线气象实况、交通流状态、历史灾害事件等数据，依托人工智能等技术，研发“公里级、分钟级”公路小尺度短临预报预警模型，捕捉公路沿线小尺度天气的生消演变过程及其对道路交通影响。深化气象数据与交通运行数据的多元融合分析应用，优化公路交通主动防御管控智能决策算法，构建“预警—决策—处置”的智能管控体系。</w:t>
      </w:r>
    </w:p>
    <w:p w14:paraId="5D09CBD9">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五、提升公路水运在建工程数智化管理水平</w:t>
      </w:r>
    </w:p>
    <w:p w14:paraId="3646D1B8">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动智能预警感知、大模型等技术在工程建设领域应用，实现工程施工现场质量安全问题的智慧识别、动态监测和主动预警，探索实施大数据智慧辅助管理，支持工程建设质量管控从“事后检测整改”向“事前监测预警”转变，提升工程建设质量安全管理效能。</w:t>
      </w:r>
    </w:p>
    <w:p w14:paraId="0B0FC862">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六、面向交通运输领域的人工智能大模型与高质量数据集建设</w:t>
      </w:r>
    </w:p>
    <w:p w14:paraId="48DBE7B8">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发面向综合交通运输大模型建设的数据治理通用工具，强化数据标准研制、实施、验证，支撑行业通识语料处理、实时运行数据清洗和预处理，提高大模型建设效率。依托算法算力平台、可信数据空间以及高质量数据集建设，研究多模态大模型构建与智能体开发，推动人工智能在公路、水路、民航行业运行、服务及规划建设等方面融合创新应用，助力行业数智化转型升级和高质量发展。</w:t>
      </w:r>
    </w:p>
    <w:p w14:paraId="1EAFEBC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七、全域物流供应链数据融合与智慧运力协同</w:t>
      </w:r>
    </w:p>
    <w:p w14:paraId="480ADB22">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交通物流降本提质增效，打破公铁水航及仓储数据壁垒，构建全链路协同网络。通过贯通多式联运数据实现“一单制”全程可视化与无缝衔接，整合社会分散运力利用AI算法实现货源运力实时动态匹配以降低空驶率；融合传感与环境数据对冷链、危化等场景实施全流程状态主动预警，打通产供销数据链优化库存布局及末端配送。</w:t>
      </w:r>
    </w:p>
    <w:p w14:paraId="50BBB455">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八、基于大模型的道路安全隐患及灾害智能识别、研判与风险防控</w:t>
      </w:r>
    </w:p>
    <w:p w14:paraId="11210733">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紧扣综合交通安全生产与路网防灾减灾战略发展需求，聚焦路面破损、边坡失稳、高危落石等典型道路灾害场景，利用地形地质、气象水文、隐患排查、环境监测等多源基础数据，整合无人机遥感影像、全域多维感知采集信息，依托大数据挖掘、深度学习及人工智能前沿技术，构建道路安全隐患专属时空大模型。通过研发多特征融合智能分析算法与综合研判体系，厘清特殊路段安全隐患演化规律与致灾耦合机理，实现道路隐患全域精准识别、动态趋势研判、分级风险预警。攻克传统道路安全巡查管控模式短板，全面提升交通基础设施灾害主动防御、科学治理与应急处置现代化水平，有效防范化解道路交通安全系统性风险，为路网长效安全运营、交通基础设施高质量发展及群众出行安全提供核心技术支撑。</w:t>
      </w:r>
    </w:p>
    <w:p w14:paraId="2F0F97E4">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赛道四：数智创新赛道</w:t>
      </w:r>
    </w:p>
    <w:p w14:paraId="79CDF64F">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一、鼓励科技数据汇聚共享</w:t>
      </w:r>
    </w:p>
    <w:p w14:paraId="54E56803">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科学数据开放共享机制，推动海量多源科学数据治理，数据安全与隐私保护等重点场景，促进重大科技基础设施、重大科技项目等产生的各类科学数据有效汇聚、高效治理与互联互通，打造跨领域流通的科学数据协同服务网络，发展综合型、智能化、交互式等新型科学数据发现模式，推动科学数据有序开放共享和融合利用。</w:t>
      </w:r>
    </w:p>
    <w:p w14:paraId="20BEC6A3">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二、推动科技领域人工智能大模型开发</w:t>
      </w:r>
    </w:p>
    <w:p w14:paraId="2EA2E854">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科学数据的质量和准确性，科学数据的标注和分类，科技领域大模型的预训练、微调与推理应用等重点问题，深入挖掘各类科学数据和科技文献，通过细粒度知识抽取和多来源知识融合，构建科学知识资源底座，建设高质量语料库和基础科学数据集，支持开展人工智能大模型开发和训练。</w:t>
      </w:r>
    </w:p>
    <w:p w14:paraId="4991C7C8">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三、科学数据助力科学研究和技术创新</w:t>
      </w:r>
    </w:p>
    <w:p w14:paraId="5A1A5FDA">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不同领域科学数据的融合利用、科学问题与人工智能等技术的融合、科学数据成果赋能技术创新和产业发展等重点场景，提供高质量科学数据资源与知识服务，利用人工智能大模型等新技术，助力探索未知领域，驱动科学创新发现。聚焦生物育种、新材料创制、药物研发等领域，以数智融合加速技术创新和产业升级。</w:t>
      </w:r>
    </w:p>
    <w:p w14:paraId="2EC7408C">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四、科学数据加速科研新范式变革</w:t>
      </w:r>
    </w:p>
    <w:p w14:paraId="4B410087">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围绕AI for Science在不同学科领域的研究与落地，充分依托各类数据库与知识库，利用人工智能、大数据和物联网等技术，推进跨学科、跨领域协同创新，以数据驱动发现新规律、创造新知识、发明新方法，推动科学研究方法的不断进步和发展，加速科学研究范式变革与新质生产力发展。</w:t>
      </w:r>
    </w:p>
    <w:p w14:paraId="7BA968A8">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五、数据基础设施原生应用与技术应用创新</w:t>
      </w:r>
    </w:p>
    <w:p w14:paraId="31F92C95">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托数据基础设施体系，充分发挥跨主体联合加工、匿名化流通、数据使用控制计量等数据流通关键支撑能力，围绕山西重点产业数字化转型需求，打造数据基础设施支撑工业制造、现代农业、智慧能源、城市治理等领域的规模化应用场景。同时深化数据编织、智能体协同等核心技术攻关与多技术融合创新应用，提升数据汇聚共享、开发利用、流通交易、交付应用等关键环节的效率与质量。围绕山西数据流通利用的实际需求，探索数据血缘追溯、质量评估、分类分级等技术在数据治理中的应用，形成可复制推广的数据基础设施建设解决方案。</w:t>
      </w:r>
    </w:p>
    <w:p w14:paraId="09298A0C">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六、数据基础设施运营机制探索</w:t>
      </w:r>
    </w:p>
    <w:p w14:paraId="6770F616">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向数据基础设施运营中的权益分配、利益保护、生态协同等环节，探索构建设施“建设投资—场景运行—收益反哺”的市场良性循环。健全一体化安全保障协同，丰富场景化产品和服务供给，强化设施应用供需对接，打造多元主体繁荣生态，广泛吸引各类数据主体接入并依托设施开展数据流通利用活动，助力数据要素价值释放。</w:t>
      </w:r>
    </w:p>
    <w:p w14:paraId="3895C1C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七、多源异构算力资源池化与运营</w:t>
      </w:r>
    </w:p>
    <w:p w14:paraId="662BD8D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动算力资源统一接口协议设计、分布式池化编排算法、跨域资源整合、资源动态聚合等技术在算力基础设施领域的应用，探索异构算力资源的抽象建模与池化封装技术，实现算力资源的集约化整合。构建分布式算力池化系统，支持算力资源的动态入池与出池、跨节点资源聚合与拆分等能力。依托轻量化通信协议、流式数据处理、智能分析等技术手段，实现分布式异构算力设施运行状态的实时感知与多维刻画，支持算力使用行为的精细化计量与异常行为的智能识别，全面准确掌握算力底数。</w:t>
      </w:r>
    </w:p>
    <w:p w14:paraId="6B82A73C">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八、算力资源智能调度与绿色算电融合</w:t>
      </w:r>
    </w:p>
    <w:p w14:paraId="7909ABD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提升算力资源响应效率，打通算力底层资源，增强精细化、智能化水平。针对模型训练与推理等核心需求，突破多维资源识别、任务特征建模、智能调度策略生成等关键技术，支持基于业务优先级、服务质量、成本约束的复合调度决策，实现算力资源与数据、任务的高精度匹配。通过动态资源分配、碎片化算力精准回收等技术，实现算力资源负载均衡、空闲算力高效盘活。围绕绿电直供、电力算力联合调度等方向，开展源网荷储一体化、虚拟电厂、负荷预测等技术创新，推进算力系统与电力系统间标准化数据接口对接，促进电力与算力双向赋能，实现算力绿色高效发展。</w:t>
      </w:r>
    </w:p>
    <w:p w14:paraId="26431053">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赛道五：数字健康赛道</w:t>
      </w:r>
    </w:p>
    <w:p w14:paraId="49669F3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一、整合汇聚“三医”数据信息，构建“三医”协同发展和治理决策应用场景</w:t>
      </w:r>
    </w:p>
    <w:p w14:paraId="01C352A3">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系统研究健康大数据模型的开发应用，构建“三医”信息分析应用场景，聚焦以公益性为导向的公立医院改革，以基层为重点的分级诊疗，满意度等方面，为医改政策制定、执行、评估等提供精准高效的数据支撑。</w:t>
      </w:r>
    </w:p>
    <w:p w14:paraId="638C96C9">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二、提升医疗卫生服务便捷性</w:t>
      </w:r>
    </w:p>
    <w:p w14:paraId="4A63706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融合临床医疗、基因科学、公共卫生、健康管理等多元数据，借助深度挖掘、人工智能分析与跨界融合等手段，推动数据标准统一和共享。有效释放健康医疗数据价值，创新基于数据驱动的个人健康画像、职业病监测、公共卫生事件、疾病预防控制预警、康复保健等公共服务模式，推进医疗卫生高质量发展。</w:t>
      </w:r>
    </w:p>
    <w:p w14:paraId="01A7AF69">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三、医疗卫生大数据协同创新</w:t>
      </w:r>
    </w:p>
    <w:p w14:paraId="639A82C2">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健康医疗数据资源要素体系，深化在行业治理、临床科研、公共卫生、智能医疗设备等领域的创新应用。建设多模态语料库和高质量医学数据集，为医药产品研发或临床知识发现提供早期研究基础，形成一批具有示范效应的新模式、新业态。</w:t>
      </w:r>
    </w:p>
    <w:p w14:paraId="3CFB4F55">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四、提升医保便民服务水平</w:t>
      </w:r>
    </w:p>
    <w:p w14:paraId="07D1DC3F">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便捷医药服务理赔结算，推动医保便民服务，增强群众获得感幸福感安全感。加强医保数据在智慧医保、数据治理、数据安全、多层次医疗保障体系建设，以及社会治理、民生保障等领域的赋能作用。提升医疗保险服务水平，促进基本医保与商业健康保险协同发展。</w:t>
      </w:r>
    </w:p>
    <w:p w14:paraId="2BB3C1BA">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五、中医药高质量数据集建设</w:t>
      </w:r>
    </w:p>
    <w:p w14:paraId="513C2225">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中医药特色优势，打造诸如名老中医临床诊疗数据、中医优势专科专病数据、中药新药研发等数据标注准确、应用成效突出的高质量数据集，支撑人工智能在中医药领域应用落地。积极培育中医药行业可信数据空间，探索建立符合中医药特点的数据共建共享共用及安全流通机制。</w:t>
      </w:r>
    </w:p>
    <w:p w14:paraId="10A9AF7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六、数智赋能中医药服务能力提升</w:t>
      </w:r>
    </w:p>
    <w:p w14:paraId="2231E1AB">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中医诊疗服务数据采集、使用和治理，推动“人工智能+中医医疗”等相关应用系统研发应用。打造智能辅助诊疗、智慧共享中药房、数字中医馆等典型应用场景，推进具身智能技术在中医药服务中的应用，打造智能辅助诊疗、智慧共享中药房、数字中医馆等典型应用场景。推动中药从种植、加工到临床使用全产业链数据协同与溯源，完善数字化交易及供应链机制，并加强数智化车间、数字孪生工厂等建设应用。</w:t>
      </w:r>
    </w:p>
    <w:p w14:paraId="2BA37895">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七、数智赋能中医药人才培养和文化传播</w:t>
      </w:r>
    </w:p>
    <w:p w14:paraId="0E942D5E">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数智技术复现名老中医专家诊疗经验，总结跟师学习、临床实践和疗效等情况。推动中医药数智化教育教学资源建设利用。加强中医药教育文化服务数字化基础设施和服务平台建设利用，中医药知识库、中医药古籍数据库、中医药数字图书馆、中医药数字博物馆建设利用。运用AR、VR等技术，打造面向大众、可感可知的沉浸式中医药服务体验应用。</w:t>
      </w:r>
    </w:p>
    <w:p w14:paraId="4404456A">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赛道六：气象服务赛道</w:t>
      </w:r>
    </w:p>
    <w:p w14:paraId="5ADCC24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一、提高气象防灾减灾能力</w:t>
      </w:r>
    </w:p>
    <w:p w14:paraId="3B1E10F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气象数据与城市运行、自然资源、交通运输、农业农村、住建、水利等数据融合利用，联合推进气象防灾减灾应用场景，提高灾前预防、灾中调度、灾后复盘的场景化应用能力。面向水电气热交通等城市建设和安全运行不同场景，强化气象影响预报和风险预警，增强城市韧性。深化气象数据与城市规划、重大工程等建设数据融合应用，降低不利气象条件对规划和工程的影响。</w:t>
      </w:r>
    </w:p>
    <w:p w14:paraId="3A5D8F6B">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二、强化气象赋能增益作用</w:t>
      </w:r>
    </w:p>
    <w:p w14:paraId="41F109F9">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发高质量数据集，加强多模态数据融合利用，探索利用智能体技术，开发面向公众的智慧气象服务产品。加强气象数据与各类通信、导航、监测等数据融合利用，探索利用5G-A基站、智能网联汽车加载的激光雷达、视频等设备，开发气象数据收集新技术，打造数字化气象服务产品。融入冰雪经济、银发经济、康养经济，打造旅游、健康、医养等气象服务新业态。打造低空经济气象服务模型，开展预报预警服务，为航线规划、起降场选址、航行安全等提供气象服务保障。</w:t>
      </w:r>
    </w:p>
    <w:p w14:paraId="161D0854">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三、提升应对气候变化能力</w:t>
      </w:r>
    </w:p>
    <w:p w14:paraId="2AB60927">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气象数据与经济社会、生态环境、自然资源、农业农村、文化旅游等数据融合应用，打造气候变化风险识别、风险评估、风险预警、风险转移等智能决策模式。聚焦农业、能源、交通、电力、旅游等领域气候风险防范需求，创新各类天气指数保险产品及天气衍生品，推动其落地应用于保险、期货等金融行业。</w:t>
      </w:r>
    </w:p>
    <w:p w14:paraId="24770F4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四、开发气象数据决策新模式</w:t>
      </w:r>
    </w:p>
    <w:p w14:paraId="407119A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气象数据与经济社会、生态环境、自然资源、农业农村等数据融合应用，打造气候变化风险识别、风险评估、风险预警、风险转移等智能决策模式。深化气象数据与城市规划、重大工程等建设数据融合应用，降低不利气象条件对规划和工程的影响。推动气象数据在风能、太阳能、水能等企业选址布局、设备运维、能源调度等深度应用，实现新能源企业降本增效。</w:t>
      </w:r>
    </w:p>
    <w:p w14:paraId="27102A1E">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五、开展气象数据产品新服务</w:t>
      </w:r>
    </w:p>
    <w:p w14:paraId="0A563CF9">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农业、物流、水利、电力、能源、航空、金融等领域，融合多源气象数据与行业数据，运用统计分析、机器学习等方法，按需开发各种天气指数保险产品及天气衍生品，推动其落地应用于保险、期货等金融行业。深化人工智能、大数据、物联网等技术在全民早起预警中的应用，推动全民早起预警在城市防灾减灾等重大灾害应对、农业气象灾害防御等场景化落地。</w:t>
      </w:r>
    </w:p>
    <w:p w14:paraId="6C1FD007">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六、强化气象数据身份标识应用</w:t>
      </w:r>
    </w:p>
    <w:p w14:paraId="7D4AC618">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动气象数据身份标识深度嵌入数据采集、处理、流通、应用等数据流通全生命周期，深化在低空经济、能源调度、金融保险、智慧城市等场景数据服务中的应用。推动气象数据身份标识技术融入可信空间等新型数据基础设施，探索建立数据可追溯、可审计、可追责的监管机制，强化气象数据跨行业、跨区域、跨领域融合应用和协同监管，提升数据流通的安全性、透明度与监管效能。</w:t>
      </w:r>
    </w:p>
    <w:p w14:paraId="42167C1A">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赛道七：能源低碳赛道</w:t>
      </w:r>
    </w:p>
    <w:p w14:paraId="3B5B602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一、打造能源数据应用体系</w:t>
      </w:r>
    </w:p>
    <w:p w14:paraId="05F9925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深入挖掘电网、发电、煤炭、非常规天然气等能源产业相关数据应用价值，构建覆盖能源生产、加工转换、终端消费等环节的能源数据应用体系。</w:t>
      </w:r>
    </w:p>
    <w:p w14:paraId="216492B2">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二、煤炭关键工序数字改造</w:t>
      </w:r>
    </w:p>
    <w:p w14:paraId="2EC0868F">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着力推动统一煤矿装备、传感器通信接口标准和数据格式规范，以数据融通带动煤炭生产、储运、交易和监管等关键流程智能化改造，研发应用煤炭行业大模型，提升煤炭企业数字化智能水平。</w:t>
      </w:r>
    </w:p>
    <w:p w14:paraId="1277F997">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三、提升电网数字化智能化水平</w:t>
      </w:r>
    </w:p>
    <w:p w14:paraId="26BAEBD4">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融合气象卫星数据、新能源设备运行数据与电网调度历史数据等，帮助电网提前预测新能源发电量，自动调配火电和储能设备“削峰填谷”。依托5G和北斗定位实时监控电网设备状态，结合历史故障数据训练AI诊断系统，提升停电抢修速度，保障新能源稳定供电。</w:t>
      </w:r>
    </w:p>
    <w:p w14:paraId="0E198B5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四、绿电智能应用与价值实现</w:t>
      </w:r>
    </w:p>
    <w:p w14:paraId="4C9B7E6B">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构建适配工厂、园区、居民多场景的绿电智能切换与储能协同，聚焦绿色电力的智能调度、高效消纳与价值转化，通过对气象、电网运行、用户负荷、储能状态、碳排放及电力市场等多源数据的融合分析，实现绿电优先使用、用电成本优化和系统运行效率提升。</w:t>
      </w:r>
    </w:p>
    <w:p w14:paraId="0DA22C9C">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五、能碳协同管理与绿色低碳转型</w:t>
      </w:r>
    </w:p>
    <w:p w14:paraId="4A600115">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能源企业与高耗能企业打通订单、排产、用电等数据，实现能耗预测、多能互补、梯度定价等应用，提升能源利用效率。鼓励结合数字孪生、人工智能等技术，研发能碳协同管理、减排策略优化、能源调度智能决策等应用，探索数据驱动的绿色制造新路径。打通关键产品全生产周期的物料、辅料、能源等碳排放数据以及行业碳足迹数据，开展产品碳足迹测算与评价，引导企业节能降碳。通过对行业或产品碳排放数据的监测、统计与核算，依托数字技术实现实时排放感知网络构建、碳足迹动态追踪、能源系统智能优化，助力能源企业及高耗能行业实现绿色低碳转型。</w:t>
      </w:r>
    </w:p>
    <w:p w14:paraId="730F4DB8">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六、促进资源循环利用</w:t>
      </w:r>
    </w:p>
    <w:p w14:paraId="03B6DB96">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对固体废物收集、转移、利用、处置等各环节数据资源的融合创新应用，依托数字技术实现生产端智能化升级、流通环节精准管控、智能回收终端、智能分选系统、再生工艺优化，提升产废、运输、资源化利用各环节效率，促进固废、危废资源化利用。</w:t>
      </w:r>
    </w:p>
    <w:p w14:paraId="1D9804E9">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七、矿产资源全链条数据监管与生态修复绿色发展</w:t>
      </w:r>
    </w:p>
    <w:p w14:paraId="542AAA7F">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向矿产资源勘探、开采、选矿、运输及生态修复全过程，推动矿业权数据、储量数据、开发利用数据及安全监管数据的贯通应用。充分利用三维建模与数字孪生技术，构建透明化、可视化的地下矿产资源模型，实现矿产资源储量的动态监管与精准核算。支持基于数据分析实现生态保护修复治理全过程监管与治理成效精准评估，鼓励提升矿产资源开发利用的集约化水平与安全生产保障能力，支撑生态环境精准化智慧化治理服务。</w:t>
      </w:r>
    </w:p>
    <w:p w14:paraId="6475D08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赛道八：数字文保文旅赛道</w:t>
      </w:r>
    </w:p>
    <w:p w14:paraId="0A15D40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一、公共文化资源数字化与开放共享</w:t>
      </w:r>
    </w:p>
    <w:p w14:paraId="105A4ADA">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进公共文化资源数字化建设，整合汇聚文物、古籍、美术、地方戏曲剧种、非物质文化遗产等文化数据资源，或在博物馆、公共图书馆和文化馆等公共文化场所中，推进文化资源数字化和垂直领域数据归集，丰富公共文化数据库，增强公共文化数字内容的供给能力。</w:t>
      </w:r>
    </w:p>
    <w:p w14:paraId="6473D38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二、文物安全防护与数字化</w:t>
      </w:r>
    </w:p>
    <w:p w14:paraId="02D7E12F">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向文物安全防护典型应用场景，实现文物本体状态以及赋存环境监测的多源数据感知融合；面向区域或全行业，开发基于数据的文物风险识别、评估、预警、处置后评价技术创新应用。运用前沿技术实现对文物进行全方位数字化保护与复原，借助保护修复、安全监管、文物流通等多维度数据，形成“文物画像”，让文物“活起来”。</w:t>
      </w:r>
    </w:p>
    <w:p w14:paraId="05573D05">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三、文物活化利用与文化IP创新</w:t>
      </w:r>
    </w:p>
    <w:p w14:paraId="0FFBBDDC">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将最新的AI技术与文物数字化相结合，开发针对壁画、大遗址、复杂外观文物的高效采集、加工、呈现方法，提高文物数字化采集效率。研发面向文物虚拟复原呈现的AIGC技术、展览展示及智能导览系统；基于文物高清影像、三维模型进行素材再造、文创开发与场景创新，培育可持续的文物数据活化应用生态。</w:t>
      </w:r>
    </w:p>
    <w:p w14:paraId="0E8C2754">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四、沉浸式体验与智慧景区建设</w:t>
      </w:r>
    </w:p>
    <w:p w14:paraId="7291D48C">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通过采集游客行为数据、景区古建三维扫描数据及非遗影像数据，构建文旅场景的虚实共生空间，整合景区票务预约、停车场车流与Wi-Fi探针客流等数据，实现瞬时承载量预警、分流引导，提升游客旅游体验。</w:t>
      </w:r>
    </w:p>
    <w:p w14:paraId="1BBB19BC">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五、AI大模型与文旅融合应用</w:t>
      </w:r>
    </w:p>
    <w:p w14:paraId="070599F7">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利用文化和旅游领域特有的数据资源，依托AI大模型技术开发垂直领域大模型和智能体应用。通过整合旅游目的地信息及相关行业数据，构建诸如“旅游行程规划助手”“旅游智能服务助手”等应用场景。</w:t>
      </w:r>
    </w:p>
    <w:p w14:paraId="70AA9C66">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六、文旅数据要素化新发展</w:t>
      </w:r>
    </w:p>
    <w:p w14:paraId="0DFEC01E">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探索文化和旅游数据要素化的实践，在遵守法律法规的基础上，进行文化和旅游数据的确权、定价、资产化和交易等关键环节的实践；探讨如何通过建立内容IP授权、维权机制和打造平台等手段，引导和促进场内数据交易的创新尝试。</w:t>
      </w:r>
    </w:p>
    <w:p w14:paraId="7C8AF10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七、文物数据应用机制与技术</w:t>
      </w:r>
    </w:p>
    <w:p w14:paraId="13A22955">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研发一套文物数据确权的技术解决方案，包括标准化确权模型和适用于文物保护机构的数字化工具。设计一个智能授权管理平台，包括智能合约模板、数据访问权限管理模块和授权记录追踪模块等。</w:t>
      </w:r>
    </w:p>
    <w:p w14:paraId="140D2B2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赛道九：数字治理赛道</w:t>
      </w:r>
    </w:p>
    <w:p w14:paraId="5614161B">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一、提升安全生产监管能力</w:t>
      </w:r>
    </w:p>
    <w:p w14:paraId="2F774CA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矿山、危险化学品、烟花爆竹、重点工贸等高危行业安全生产监管需求，以及城市（超）高层建筑、地下空间、交通枢纽、劳动密集型企业、重点文物保护单位、经营性自建房等高风险聚集场所消防安全风险预警需求，构建安全风险预警和隐患智能感知模型，辅助识别潜在安全风险和疑似违法违规行为。</w:t>
      </w:r>
    </w:p>
    <w:p w14:paraId="218B04A9">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二、提升自然灾害监测评估能力</w:t>
      </w:r>
    </w:p>
    <w:p w14:paraId="76FB92D2">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铁塔、电力、气象等多源公共数据融合分析，研发自然灾害灾情监测评估模型，推动数据要素在洪涝灾害短临预警、森林草原防灭火、地质灾害监测评估、低温雨雪冰冻灾害等场景应用，赋能自然灾害灾情监测、预警、研判、评估。开展地震活动、地壳形变、地下流体等监测数据的融合分析，提升地震监测预测预警水平。</w:t>
      </w:r>
    </w:p>
    <w:p w14:paraId="55BD2CEC">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三、提升应急管理智能化水平</w:t>
      </w:r>
    </w:p>
    <w:p w14:paraId="20C2EA3F">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应急管理领域专业知识和数据资源，建设面向指挥调度、监测预警、监管执法、应急救援、政务服务等典型应用场景的高质量数据集，拓展“久安”大模型在风险评估与隐患识别、指挥调度与辅助决策、执法检查与火灾原因调查等场景的应用。推动AR眼镜等智能可穿戴设备、智能机器人赋能实战应用。</w:t>
      </w:r>
    </w:p>
    <w:p w14:paraId="6952F2E7">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四、提升城市管理智慧化水平</w:t>
      </w:r>
    </w:p>
    <w:p w14:paraId="1B28983B">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通利用城市多维数据，整合归集城市管理、政务服务、交通运行、民生诉求等数据，支撑城市各领域场景应用及城市发展决策，实现态势实时感知、风险智能研判、及时协同处置，助力城市管理精细化、智能化。</w:t>
      </w:r>
    </w:p>
    <w:p w14:paraId="22F725F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五、提高村镇发展决策科学性</w:t>
      </w:r>
    </w:p>
    <w:p w14:paraId="02DB6806">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汇聚县镇村产业布局、人口流动、基础设施、生态环境，公共服务、建设和运维投入等多源数据资源，开展综合分析与研判，助力县镇村规划、建设、管理、服务等决策精细化、智能化，为村镇事业高质量发展提供数据支撑。</w:t>
      </w:r>
    </w:p>
    <w:p w14:paraId="2F74B5B3">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六、“一张图”多源数据融合与应用场景建设</w:t>
      </w:r>
    </w:p>
    <w:p w14:paraId="2F151C07">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利用高分辨率光学卫星、合成孔径雷达卫星、航空摄影、无人机及物联网感知等多源观测数据，构建“空天地深”立体化监测体系，研发遥感数据的自动化处理与特征提取技术。面向业务应用需求，推动多源数据的一体化集成和协同化应用。鼓励优化“一张图”管理平台功能、拓展服务场景，实现“一张图”管理平台在“生态治理”“森林防火”“用地用林用草联动审批”等应用场景的创新突破，不断强化对全省空间治理和政务服务的保障能力。</w:t>
      </w:r>
    </w:p>
    <w:p w14:paraId="789BB4D4">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七、提升国土空间规划和土地集约利用数字化治理水平</w:t>
      </w:r>
    </w:p>
    <w:p w14:paraId="2ED27F74">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整合土地数据、环境数据、人口数据，构建土地利用效率评估模型，针对低效用地提出优化建议。鼓励开发全域土地综合整治可视化决策系统，挖掘存量建设用地潜力，充分释放土地资源要素活力，为地方政府提供基于数据的土地利用方案。支持开展国土空间规划实施监测网络建设，对规划指标执行情况、规划用地布局合理性进行动态评估，推动国土空间治理从“经验决策”向“数据决策”转型，实现土地资源的优化配置与高效利用。</w:t>
      </w:r>
    </w:p>
    <w:p w14:paraId="628FD904">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赛道十：民生服务赛道</w:t>
      </w:r>
    </w:p>
    <w:p w14:paraId="64BA456E">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一、加强电商数据融合利用和数字贸易业态创新</w:t>
      </w:r>
    </w:p>
    <w:p w14:paraId="45CA7D0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拓展新消费，推进直播电商、即时电商等业态创新发展，支持各类商圈创新应用场景，打造特色品牌，培育数字生活消费方式。融合直播销售数据、消费者行为偏好数据与物流仓储实时数据，构建精准营销模型，实现滞销预警与供应链智能调度。</w:t>
      </w:r>
    </w:p>
    <w:p w14:paraId="78F354F5">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二、强化数智驱动，构建高质量现代流通体系</w:t>
      </w:r>
    </w:p>
    <w:p w14:paraId="76CA1E3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提升供给效率，鼓励流通企业打通上下游各环节数据，提升供应链数智化水平。以电商监测数据赋能“电商+产业带”，识别各地电商主导产业，提升产业有效聚集和产业链上下游协同效能。鼓励因地制宜开展数据集建设，在数据集建设运营、应用、生态培育等领域开展探索，研究数据驱动的新模式。</w:t>
      </w:r>
    </w:p>
    <w:p w14:paraId="1C81F242">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三、提升金融服务水平和风险防控能力</w:t>
      </w:r>
    </w:p>
    <w:p w14:paraId="1AD20518">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合利用公共数据依法合规优化信贷和保险业务，为企业尤其是中小企业提供优质高效的金融服务产品，助力实体经济提高资金使用效率、降低交易成本。融合分析金融市场、信贷资产、风险核查等多维数据，支撑提升金融机构反欺诈、反洗钱能力，提高风险监测和智能化预警水平。</w:t>
      </w:r>
    </w:p>
    <w:p w14:paraId="2F34BFB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四、强化数据在资本市场的应用</w:t>
      </w:r>
    </w:p>
    <w:p w14:paraId="170300C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数据资源整合运用，完善数据标准及核查验证模型。丰富企业数字档案，引入优质企业服务，完善企业画像、评价模型，为企业投融资对接、规范培育、辅导上市等多业务场景提供支持，提升企业投融资对接的精准性。</w:t>
      </w:r>
    </w:p>
    <w:p w14:paraId="64F12272">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五、强化期货市场服务实体经济能力与风险防控能力</w:t>
      </w:r>
    </w:p>
    <w:p w14:paraId="1A1BF3AC">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确保市场合规与风险有效管理基础上，探索应用大数据、区块链、人工智能、物联网等前沿科技，整合宏观经济、行业动态、供应链信息、政策导向、商品价格指数及市场情绪等多源异构数据，合理促进期现货市场数据交融，丰富外部数据应用场景，优化期货合约设计、风险管理工具及交易监管机制。</w:t>
      </w:r>
    </w:p>
    <w:p w14:paraId="068D2444">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六、就业数据监测预警与再就业赋能路径规划</w:t>
      </w:r>
    </w:p>
    <w:p w14:paraId="0C89917E">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贯通汇集发改、工信、人社、市场监管、统计、税务等多部门就业数据，构建覆盖区域、行业、企业等全方位就业监测网络，利用移动支付、市场招聘、社保、工业用电等大数据，动态跟踪岗位供需、重点群体就业及重点企业用工变化。同时，实现失业风险从群体研判到个体识别的早期预警，自动生成包含技能重塑、岗位推荐等“一人一策”再就业赋能路径，并跟踪评估服务效果。</w:t>
      </w:r>
    </w:p>
    <w:p w14:paraId="59D1B4BC">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七、就业公共服务与职业培训数据分析服务</w:t>
      </w:r>
    </w:p>
    <w:p w14:paraId="5F7B423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探索“人工智能+就业服务”应用场景，推动“大数据+铁脚板”服务模式落地，为政策制定提供数据支撑。通过实时分析企业招聘需求、技术专利、政策文件、宏观经济等数据，预测未来中短期重点产业和区域的技能需求趋势，同时分析供需匹配、职业发展路径及技能缺口，完善就业信息推送、个性化职业规划、技能提升建议等功能。</w:t>
      </w:r>
    </w:p>
    <w:p w14:paraId="5C08FED8">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八、新就业形态劳动者数据服务与权益保障</w:t>
      </w:r>
    </w:p>
    <w:p w14:paraId="3FE18D03">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网约配送员、网约车司机等新就业群体的现实痛点，探索利用数据要素创新管理服务与权益保障模式。通过合规采集和融合平台就业、接单、收入、工作时间、工作轨迹、保险缴费等数据，构建职业伤害风险预警模型；研发平台算法公平性与透明度监测工具，探索劳动者个人数据授权与安全存证方案，开展新就业群体智能画像，提升管理服务质效。</w:t>
      </w:r>
    </w:p>
    <w:p w14:paraId="5D8AC08F">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九、跨区域人力资源协同调度与保障</w:t>
      </w:r>
    </w:p>
    <w:p w14:paraId="5A240BA7">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大规模、有组织的人力资源跨区域流动场景，整合劳动力资源供给、目的地产业需求、实时招聘信息、技能培训资源及基本公共服务数据，构建智能匹配与路径规划系统，为劳动者提供涵盖岗位推荐、技能升级、行程安排、权益维护的全链条数字化保障。</w:t>
      </w:r>
    </w:p>
    <w:p w14:paraId="6357EA16">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十、人才评价数字化、智能化创新应用</w:t>
      </w:r>
    </w:p>
    <w:p w14:paraId="3ADA36A2">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数据要素+人才评价”融合创新，鼓励依托多源人才数据资源，运用数字化技术、智能化算法，探索人才评价的技术突破、服务升级与管理优化路径，构建科学、高效、精准、动态的人才评价体系，为政府人才政策制定、企业人才选拔培养、社会组织人才服务提供支撑。</w:t>
      </w:r>
    </w:p>
    <w:p w14:paraId="026ED24A">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十一、智能科学健身指导方案创新</w:t>
      </w:r>
    </w:p>
    <w:p w14:paraId="24ACAEB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依托人工智能、大数据、5G、可穿戴设备等技术手段，为用户提供个性化科学健身指导，实现健身方案精准匹配与动态优化，助力群众便捷开展科学健身。</w:t>
      </w:r>
    </w:p>
    <w:p w14:paraId="41521778">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十二、数据驱动与技术赋能赛事运营升级</w:t>
      </w:r>
    </w:p>
    <w:p w14:paraId="7A79FE9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数据要素优化赛事筹备、报名、赛程编排、后勤保障、现场执行、赛后复盘等环节，基于人工智能技术构建智能辅助裁判系统，采用沉浸式技术、视频分析、计算机视觉等技术提升观赛体验，促进赛事运营全链条提质增效。整合气象、交通、医疗、场地安全、参赛人员健康、舆情等多源数据，实现对赛事风险的提前识别、分级预警与应急处置辅助决策，保障赛事安全有序开展。</w:t>
      </w:r>
    </w:p>
    <w:p w14:paraId="3BDBA545">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十三、智慧体育场馆数据化运营与管理</w:t>
      </w:r>
    </w:p>
    <w:p w14:paraId="47D6997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基于体育场馆人流、设施使用、环境、票务、场地预约等数据，构建数据驱动的智慧场馆管理模式，优化资源预约调度与运维管理，降低场馆运营成本，提升场馆服务水平与商业价值。</w:t>
      </w:r>
    </w:p>
    <w:p w14:paraId="04CB5E44">
      <w:bookmarkStart w:id="0" w:name="_GoBack"/>
      <w:bookmarkEnd w:id="0"/>
    </w:p>
    <w:sectPr>
      <w:footerReference r:id="rId3" w:type="default"/>
      <w:pgSz w:w="11906" w:h="16838"/>
      <w:pgMar w:top="1871" w:right="1531" w:bottom="1871" w:left="1531" w:header="851"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2000000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panose1 w:val="02000000000000000000"/>
    <w:charset w:val="86"/>
    <w:family w:val="script"/>
    <w:pitch w:val="default"/>
    <w:sig w:usb0="A00002BF" w:usb1="38CF7CFA" w:usb2="00082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A2DAA">
    <w:pPr>
      <w:widowControl w:val="0"/>
      <w:tabs>
        <w:tab w:val="center" w:pos="4153"/>
        <w:tab w:val="right" w:pos="8306"/>
      </w:tabs>
      <w:snapToGrid w:val="0"/>
      <w:spacing w:after="160" w:line="278" w:lineRule="auto"/>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F6E6A">
                          <w:pPr>
                            <w:widowControl w:val="0"/>
                            <w:tabs>
                              <w:tab w:val="center" w:pos="4153"/>
                              <w:tab w:val="right" w:pos="8306"/>
                            </w:tabs>
                            <w:snapToGrid w:val="0"/>
                            <w:spacing w:after="160" w:line="278" w:lineRule="auto"/>
                            <w:jc w:val="left"/>
                            <w:rPr>
                              <w:rFonts w:ascii="Times New Roman" w:hAnsi="Times New Roman" w:eastAsia="宋体" w:cs="Times New Roman"/>
                              <w:kern w:val="2"/>
                              <w:sz w:val="24"/>
                              <w:szCs w:val="40"/>
                              <w:lang w:val="en-US" w:eastAsia="zh-CN" w:bidi="ar-SA"/>
                            </w:rPr>
                          </w:pPr>
                          <w:r>
                            <w:rPr>
                              <w:rFonts w:ascii="Times New Roman" w:hAnsi="Times New Roman" w:eastAsia="宋体" w:cs="Times New Roman"/>
                              <w:kern w:val="2"/>
                              <w:sz w:val="24"/>
                              <w:szCs w:val="40"/>
                              <w:lang w:val="en-US" w:eastAsia="zh-CN" w:bidi="ar-SA"/>
                            </w:rPr>
                            <w:fldChar w:fldCharType="begin"/>
                          </w:r>
                          <w:r>
                            <w:rPr>
                              <w:rFonts w:ascii="Times New Roman" w:hAnsi="Times New Roman" w:eastAsia="宋体" w:cs="Times New Roman"/>
                              <w:kern w:val="2"/>
                              <w:sz w:val="24"/>
                              <w:szCs w:val="40"/>
                              <w:lang w:val="en-US" w:eastAsia="zh-CN" w:bidi="ar-SA"/>
                            </w:rPr>
                            <w:instrText xml:space="preserve"> PAGE  \* MERGEFORMAT </w:instrText>
                          </w:r>
                          <w:r>
                            <w:rPr>
                              <w:rFonts w:ascii="Times New Roman" w:hAnsi="Times New Roman" w:eastAsia="宋体" w:cs="Times New Roman"/>
                              <w:kern w:val="2"/>
                              <w:sz w:val="24"/>
                              <w:szCs w:val="40"/>
                              <w:lang w:val="en-US" w:eastAsia="zh-CN" w:bidi="ar-SA"/>
                            </w:rPr>
                            <w:fldChar w:fldCharType="separate"/>
                          </w:r>
                          <w:r>
                            <w:rPr>
                              <w:rFonts w:ascii="Times New Roman" w:hAnsi="Times New Roman" w:eastAsia="宋体" w:cs="Times New Roman"/>
                              <w:kern w:val="2"/>
                              <w:sz w:val="24"/>
                              <w:szCs w:val="40"/>
                              <w:lang w:val="en-US" w:eastAsia="zh-CN" w:bidi="ar-SA"/>
                            </w:rPr>
                            <w:t>1</w:t>
                          </w:r>
                          <w:r>
                            <w:rPr>
                              <w:rFonts w:ascii="Times New Roman" w:hAnsi="Times New Roman" w:eastAsia="宋体" w:cs="Times New Roman"/>
                              <w:kern w:val="2"/>
                              <w:sz w:val="24"/>
                              <w:szCs w:val="4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EDF6E6A">
                    <w:pPr>
                      <w:widowControl w:val="0"/>
                      <w:tabs>
                        <w:tab w:val="center" w:pos="4153"/>
                        <w:tab w:val="right" w:pos="8306"/>
                      </w:tabs>
                      <w:snapToGrid w:val="0"/>
                      <w:spacing w:after="160" w:line="278" w:lineRule="auto"/>
                      <w:jc w:val="left"/>
                      <w:rPr>
                        <w:rFonts w:ascii="Times New Roman" w:hAnsi="Times New Roman" w:eastAsia="宋体" w:cs="Times New Roman"/>
                        <w:kern w:val="2"/>
                        <w:sz w:val="24"/>
                        <w:szCs w:val="40"/>
                        <w:lang w:val="en-US" w:eastAsia="zh-CN" w:bidi="ar-SA"/>
                      </w:rPr>
                    </w:pPr>
                    <w:r>
                      <w:rPr>
                        <w:rFonts w:ascii="Times New Roman" w:hAnsi="Times New Roman" w:eastAsia="宋体" w:cs="Times New Roman"/>
                        <w:kern w:val="2"/>
                        <w:sz w:val="24"/>
                        <w:szCs w:val="40"/>
                        <w:lang w:val="en-US" w:eastAsia="zh-CN" w:bidi="ar-SA"/>
                      </w:rPr>
                      <w:fldChar w:fldCharType="begin"/>
                    </w:r>
                    <w:r>
                      <w:rPr>
                        <w:rFonts w:ascii="Times New Roman" w:hAnsi="Times New Roman" w:eastAsia="宋体" w:cs="Times New Roman"/>
                        <w:kern w:val="2"/>
                        <w:sz w:val="24"/>
                        <w:szCs w:val="40"/>
                        <w:lang w:val="en-US" w:eastAsia="zh-CN" w:bidi="ar-SA"/>
                      </w:rPr>
                      <w:instrText xml:space="preserve"> PAGE  \* MERGEFORMAT </w:instrText>
                    </w:r>
                    <w:r>
                      <w:rPr>
                        <w:rFonts w:ascii="Times New Roman" w:hAnsi="Times New Roman" w:eastAsia="宋体" w:cs="Times New Roman"/>
                        <w:kern w:val="2"/>
                        <w:sz w:val="24"/>
                        <w:szCs w:val="40"/>
                        <w:lang w:val="en-US" w:eastAsia="zh-CN" w:bidi="ar-SA"/>
                      </w:rPr>
                      <w:fldChar w:fldCharType="separate"/>
                    </w:r>
                    <w:r>
                      <w:rPr>
                        <w:rFonts w:ascii="Times New Roman" w:hAnsi="Times New Roman" w:eastAsia="宋体" w:cs="Times New Roman"/>
                        <w:kern w:val="2"/>
                        <w:sz w:val="24"/>
                        <w:szCs w:val="40"/>
                        <w:lang w:val="en-US" w:eastAsia="zh-CN" w:bidi="ar-SA"/>
                      </w:rPr>
                      <w:t>1</w:t>
                    </w:r>
                    <w:r>
                      <w:rPr>
                        <w:rFonts w:ascii="Times New Roman" w:hAnsi="Times New Roman" w:eastAsia="宋体" w:cs="Times New Roman"/>
                        <w:kern w:val="2"/>
                        <w:sz w:val="24"/>
                        <w:szCs w:val="40"/>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F6F1B"/>
    <w:rsid w:val="1AAF6F1B"/>
    <w:rsid w:val="239C7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2026-05-29T05:01:00Z</dcterms:created>
  <dc:creator>上官丽丽</dc:creator>
  <cp:lastModifiedBy>上官丽丽</cp:lastModifiedBy>
  <dcterms:modified xsi:type="dcterms:W3CDTF">2026-05-29T05:03:41Z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CD2E079FB520457AA05678344C58CD7E_11</vt:lpwstr>
  </property>
  <property fmtid="{D5CDD505-2E9C-101B-9397-08002B2CF9AE}" pid="4" name="KSOTemplateDocerSaveRecord">
    <vt:lpwstr>eyJoZGlkIjoiMzEwNTM5NzYwMDRjMzkwZTVkZjY2ODkwMGIxNGU0OTUiLCJ1c2VySWQiOiIxMDQxNjIzNDczIn0=</vt:lpwstr>
  </property>
</Properties>
</file>